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f84d6ef01477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54296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Kulturno - turistički centar Bistra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8.026,94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194.439,75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9.701,27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172.431,93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22.007,82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16.759,54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16.759,54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2726,2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Kulturno-turistički centar Bistra, čiji je osnivač Općina Bistra, osnovan je krajem 2024. godine te je u toj godini poslovao u ograničenom vremenskom razdoblju, bez cjelovitog obavljanja planiranih djelatnosti. Tijekom 2025. godine ustanova je prvi put poslovala tijekom cijele poslovne godine, uz redovno i kontinuirano obavljanje kulturno-turističkih aktivnosti sukladno osnivačkom aktu, programima rada i financijskom planu.</w:t>
      </w:r>
    </w:p>
    <w:p>
      <w:r>
        <w:t xml:space="preserve">Zbog cjelogodišnjeg poslovanja u 2025. godini ostvareni su znatno veći prihodi i rashodi u odnosu na prethodno izvještajno razdoblje. Povećanje prihoda rezultat je redovnog financiranja od strane osnivača te provedbe planiranih programa i aktivnosti tijekom cijele godine.</w:t>
      </w:r>
    </w:p>
    <w:p>
      <w:r>
        <w:t xml:space="preserve">Povećanje rashoda povezano je s proširenim opsegom poslovanja, većim materijalnim troškovima, troškovima provedbe programa i usluga te ostalim rashodima nužnima za redovno funkcioniranje ustanove. Dodatno, tijekom 2025. godine izvršena su ulaganja u nabavu opreme, informatičkih programa te ostale dugotrajne imovine, s ciljem osiguravanja tehničkih i organizacijskih uvjeta za redovno obavljanje djelatnosti ustanove.</w:t>
      </w:r>
    </w:p>
    <w:p>
      <w:r>
        <w:t xml:space="preserve">Usporedba financijskih podataka između 2024. i 2025. godine nije u potpunosti usporediva zbog razlike u trajanju poslovanja i opsegu aktivnosti, a iskazane promjene ne proizlaze iz izvanrednih ili jednokratnih poslovnih događaja.</w:t>
      </w:r>
    </w:p>
    <w:p>
      <w:r>
        <w:t xml:space="preserve">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godine Kulturno-turistički centar Bistra iskazuje obveze koje se prenose u sljedeće obračunsko razdoblje, a odnose se na redovno poslovanje ustanove.</w:t>
      </w:r>
    </w:p>
    <w:p>
      <w:r>
        <w:t xml:space="preserve">Obveze se najvećim dijelom odnose na:</w:t>
      </w:r>
    </w:p>
    <w:p>
      <w:r>
        <w:t xml:space="preserve">• Obveze za zaposlene (plaće i povezani troškovi)</w:t>
      </w:r>
      <w:r>
        <w:br/>
      </w:r>
      <w:r>
        <w:t xml:space="preserve">Obveze za plaće odnose se na obračunatu plaću za mjesec prosinac 2025. godine te pripadajuće doprinose i poreze, koji su sukladno zakonskim propisima dospjeli na plaćanje u siječnju 2026. godine. Navedene obveze predstavljaju redovan mjesečni obračun i ne predstavljaju dospjele nepodmirene obveze.</w:t>
      </w:r>
    </w:p>
    <w:p>
      <w:r>
        <w:t xml:space="preserve">• Obveze prema dobavljačima</w:t>
      </w:r>
      <w:r>
        <w:br/>
      </w:r>
      <w:r>
        <w:t xml:space="preserve">Obveze prema dobavljačima odnose se na isporučene robe i izvršene usluge u prosincu 2025. godine (materijalni troškovi, usluge održavanja, komunalne usluge, programske aktivnosti, ostale usluge potrebne za rad ustanove), za koje su računi zaprimljeni krajem godine s valutama plaćanja u siječnju 2026. godine. Radi se o redovnim obvezama iz poslovanja.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c45668b274709" /></Relationships>
</file>